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shd w:val="clear" w:color="auto" w:fill="FFFFFF"/>
        <w:tblCellMar>
          <w:top w:w="15" w:type="dxa"/>
          <w:left w:w="15" w:type="dxa"/>
          <w:bottom w:w="15" w:type="dxa"/>
          <w:right w:w="15" w:type="dxa"/>
        </w:tblCellMar>
        <w:tblLook w:val="04A0"/>
      </w:tblPr>
      <w:tblGrid>
        <w:gridCol w:w="9000"/>
      </w:tblGrid>
      <w:tr w:rsidR="006E78DF" w:rsidRPr="006E78DF" w:rsidTr="006E78DF">
        <w:trPr>
          <w:tblCellSpacing w:w="0" w:type="dxa"/>
        </w:trPr>
        <w:tc>
          <w:tcPr>
            <w:tcW w:w="5000" w:type="pct"/>
            <w:shd w:val="clear" w:color="auto" w:fill="FFFFFF"/>
            <w:tcMar>
              <w:top w:w="0" w:type="dxa"/>
              <w:left w:w="0" w:type="dxa"/>
              <w:bottom w:w="0" w:type="dxa"/>
              <w:right w:w="0" w:type="dxa"/>
            </w:tcMar>
            <w:hideMark/>
          </w:tcPr>
          <w:tbl>
            <w:tblPr>
              <w:tblW w:w="5000" w:type="pct"/>
              <w:tblCellSpacing w:w="0" w:type="dxa"/>
              <w:tblCellMar>
                <w:left w:w="0" w:type="dxa"/>
                <w:right w:w="0" w:type="dxa"/>
              </w:tblCellMar>
              <w:tblLook w:val="04A0"/>
            </w:tblPr>
            <w:tblGrid>
              <w:gridCol w:w="9000"/>
            </w:tblGrid>
            <w:tr w:rsidR="006E78DF" w:rsidRPr="006E78DF">
              <w:trPr>
                <w:tblCellSpacing w:w="0" w:type="dxa"/>
              </w:trPr>
              <w:tc>
                <w:tcPr>
                  <w:tcW w:w="0" w:type="auto"/>
                  <w:vAlign w:val="bottom"/>
                  <w:hideMark/>
                </w:tcPr>
                <w:p w:rsidR="006E78DF" w:rsidRPr="006E78DF" w:rsidRDefault="006E78DF" w:rsidP="006E78DF">
                  <w:pPr>
                    <w:spacing w:after="0" w:line="240" w:lineRule="auto"/>
                    <w:jc w:val="center"/>
                    <w:rPr>
                      <w:rFonts w:ascii="Times New Roman" w:eastAsia="Times New Roman" w:hAnsi="Times New Roman" w:cs="Times New Roman"/>
                      <w:color w:val="000000"/>
                      <w:sz w:val="24"/>
                      <w:szCs w:val="24"/>
                    </w:rPr>
                  </w:pPr>
                  <w:r w:rsidRPr="006E78DF">
                    <w:rPr>
                      <w:rFonts w:ascii="Times New Roman" w:eastAsia="Times New Roman" w:hAnsi="Times New Roman" w:cs="Times New Roman"/>
                      <w:color w:val="000000"/>
                      <w:sz w:val="24"/>
                      <w:szCs w:val="24"/>
                    </w:rPr>
                    <w:t>     </w:t>
                  </w:r>
                </w:p>
                <w:p w:rsidR="006E78DF" w:rsidRPr="006E78DF" w:rsidRDefault="006E78DF" w:rsidP="006E78D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1155CC"/>
                      <w:sz w:val="24"/>
                      <w:szCs w:val="24"/>
                    </w:rPr>
                    <w:drawing>
                      <wp:inline distT="0" distB="0" distL="0" distR="0">
                        <wp:extent cx="1514475" cy="1724025"/>
                        <wp:effectExtent l="19050" t="0" r="9525" b="0"/>
                        <wp:docPr id="1" name="Picture 1" descr="International Tennis Hall of Fame &amp; Museum">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tional Tennis Hall of Fame &amp; Museum">
                                  <a:hlinkClick r:id="rId4" tgtFrame="&quot;_blank&quot;"/>
                                </pic:cNvPr>
                                <pic:cNvPicPr>
                                  <a:picLocks noChangeAspect="1" noChangeArrowheads="1"/>
                                </pic:cNvPicPr>
                              </pic:nvPicPr>
                              <pic:blipFill>
                                <a:blip r:embed="rId5" cstate="print"/>
                                <a:srcRect/>
                                <a:stretch>
                                  <a:fillRect/>
                                </a:stretch>
                              </pic:blipFill>
                              <pic:spPr bwMode="auto">
                                <a:xfrm>
                                  <a:off x="0" y="0"/>
                                  <a:ext cx="1514475" cy="1724025"/>
                                </a:xfrm>
                                <a:prstGeom prst="rect">
                                  <a:avLst/>
                                </a:prstGeom>
                                <a:noFill/>
                                <a:ln w="9525">
                                  <a:noFill/>
                                  <a:miter lim="800000"/>
                                  <a:headEnd/>
                                  <a:tailEnd/>
                                </a:ln>
                              </pic:spPr>
                            </pic:pic>
                          </a:graphicData>
                        </a:graphic>
                      </wp:inline>
                    </w:drawing>
                  </w:r>
                  <w:r w:rsidRPr="006E78DF">
                    <w:rPr>
                      <w:rFonts w:ascii="Times New Roman" w:eastAsia="Times New Roman" w:hAnsi="Times New Roman" w:cs="Times New Roman"/>
                      <w:color w:val="000000"/>
                      <w:sz w:val="24"/>
                      <w:szCs w:val="24"/>
                    </w:rPr>
                    <w:t>  </w:t>
                  </w:r>
                </w:p>
              </w:tc>
            </w:tr>
          </w:tbl>
          <w:p w:rsidR="006E78DF" w:rsidRPr="006E78DF" w:rsidRDefault="006E78DF" w:rsidP="006E78DF">
            <w:pPr>
              <w:spacing w:after="0" w:line="240" w:lineRule="auto"/>
              <w:rPr>
                <w:rFonts w:ascii="Arial" w:eastAsia="Times New Roman" w:hAnsi="Arial" w:cs="Arial"/>
                <w:color w:val="222222"/>
                <w:sz w:val="24"/>
                <w:szCs w:val="24"/>
              </w:rPr>
            </w:pPr>
          </w:p>
        </w:tc>
      </w:tr>
      <w:tr w:rsidR="006E78DF" w:rsidRPr="006E78DF" w:rsidTr="006E78DF">
        <w:trPr>
          <w:tblCellSpacing w:w="0" w:type="dxa"/>
        </w:trPr>
        <w:tc>
          <w:tcPr>
            <w:tcW w:w="0" w:type="auto"/>
            <w:shd w:val="clear" w:color="auto" w:fill="FFFFFF"/>
            <w:hideMark/>
          </w:tcPr>
          <w:tbl>
            <w:tblPr>
              <w:tblW w:w="5000" w:type="pct"/>
              <w:tblCellSpacing w:w="0" w:type="dxa"/>
              <w:shd w:val="clear" w:color="auto" w:fill="FFFFFF"/>
              <w:tblCellMar>
                <w:left w:w="0" w:type="dxa"/>
                <w:right w:w="0" w:type="dxa"/>
              </w:tblCellMar>
              <w:tblLook w:val="04A0"/>
            </w:tblPr>
            <w:tblGrid>
              <w:gridCol w:w="8970"/>
            </w:tblGrid>
            <w:tr w:rsidR="006E78DF" w:rsidRPr="006E78DF">
              <w:trPr>
                <w:tblCellSpacing w:w="0" w:type="dxa"/>
              </w:trPr>
              <w:tc>
                <w:tcPr>
                  <w:tcW w:w="5000" w:type="pct"/>
                  <w:shd w:val="clear" w:color="auto" w:fill="FFFFFF"/>
                  <w:hideMark/>
                </w:tcPr>
                <w:tbl>
                  <w:tblPr>
                    <w:tblW w:w="5000" w:type="pct"/>
                    <w:tblCellSpacing w:w="0" w:type="dxa"/>
                    <w:tblCellMar>
                      <w:left w:w="0" w:type="dxa"/>
                      <w:right w:w="0" w:type="dxa"/>
                    </w:tblCellMar>
                    <w:tblLook w:val="04A0"/>
                  </w:tblPr>
                  <w:tblGrid>
                    <w:gridCol w:w="4485"/>
                    <w:gridCol w:w="4485"/>
                  </w:tblGrid>
                  <w:tr w:rsidR="006E78DF" w:rsidRPr="006E78DF">
                    <w:trPr>
                      <w:tblCellSpacing w:w="0" w:type="dxa"/>
                    </w:trPr>
                    <w:tc>
                      <w:tcPr>
                        <w:tcW w:w="4500" w:type="dxa"/>
                        <w:hideMark/>
                      </w:tcPr>
                      <w:p w:rsidR="006E78DF" w:rsidRPr="006E78DF" w:rsidRDefault="006E78DF" w:rsidP="006E78DF">
                        <w:pPr>
                          <w:spacing w:after="0" w:line="240" w:lineRule="auto"/>
                          <w:rPr>
                            <w:rFonts w:ascii="Arial" w:eastAsia="Times New Roman" w:hAnsi="Arial" w:cs="Arial"/>
                            <w:color w:val="000000"/>
                            <w:sz w:val="20"/>
                            <w:szCs w:val="20"/>
                          </w:rPr>
                        </w:pPr>
                      </w:p>
                    </w:tc>
                    <w:tc>
                      <w:tcPr>
                        <w:tcW w:w="4500" w:type="dxa"/>
                        <w:hideMark/>
                      </w:tcPr>
                      <w:p w:rsidR="006E78DF" w:rsidRPr="006E78DF" w:rsidRDefault="006E78DF" w:rsidP="006E78DF">
                        <w:pPr>
                          <w:spacing w:after="0" w:line="240" w:lineRule="auto"/>
                          <w:jc w:val="right"/>
                          <w:rPr>
                            <w:rFonts w:ascii="Arial" w:eastAsia="Times New Roman" w:hAnsi="Arial" w:cs="Arial"/>
                            <w:color w:val="000000"/>
                            <w:sz w:val="20"/>
                            <w:szCs w:val="20"/>
                          </w:rPr>
                        </w:pPr>
                      </w:p>
                    </w:tc>
                  </w:tr>
                </w:tbl>
                <w:p w:rsidR="006E78DF" w:rsidRPr="006E78DF" w:rsidRDefault="006E78DF" w:rsidP="006E78DF">
                  <w:pPr>
                    <w:spacing w:after="0" w:line="240" w:lineRule="auto"/>
                    <w:rPr>
                      <w:rFonts w:ascii="Arial" w:eastAsia="Times New Roman" w:hAnsi="Arial" w:cs="Arial"/>
                      <w:sz w:val="24"/>
                      <w:szCs w:val="24"/>
                    </w:rPr>
                  </w:pPr>
                </w:p>
              </w:tc>
            </w:tr>
            <w:tr w:rsidR="006E78DF" w:rsidRPr="006E78DF">
              <w:trPr>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tblPr>
                  <w:tblGrid>
                    <w:gridCol w:w="8970"/>
                  </w:tblGrid>
                  <w:tr w:rsidR="006E78DF" w:rsidRPr="006E78DF">
                    <w:trPr>
                      <w:tblCellSpacing w:w="0" w:type="dxa"/>
                    </w:trPr>
                    <w:tc>
                      <w:tcPr>
                        <w:tcW w:w="0" w:type="auto"/>
                        <w:vAlign w:val="center"/>
                        <w:hideMark/>
                      </w:tcPr>
                      <w:p w:rsidR="006E78DF" w:rsidRPr="006E78DF" w:rsidRDefault="006E78DF" w:rsidP="006E78DF">
                        <w:pPr>
                          <w:spacing w:after="0" w:line="240" w:lineRule="auto"/>
                          <w:jc w:val="center"/>
                          <w:rPr>
                            <w:rFonts w:ascii="Arial" w:eastAsia="Times New Roman" w:hAnsi="Arial" w:cs="Arial"/>
                            <w:color w:val="000000"/>
                            <w:sz w:val="24"/>
                            <w:szCs w:val="24"/>
                          </w:rPr>
                        </w:pPr>
                        <w:r w:rsidRPr="006E78DF">
                          <w:rPr>
                            <w:rFonts w:ascii="Arial" w:eastAsia="Times New Roman" w:hAnsi="Arial" w:cs="Arial"/>
                            <w:b/>
                            <w:bCs/>
                            <w:color w:val="000000"/>
                            <w:sz w:val="32"/>
                          </w:rPr>
                          <w:t>  International Tennis Hall of Fame to Host Premiere </w:t>
                        </w:r>
                        <w:r w:rsidRPr="006E78DF">
                          <w:rPr>
                            <w:rFonts w:ascii="Arial" w:eastAsia="Times New Roman" w:hAnsi="Arial" w:cs="Arial"/>
                            <w:b/>
                            <w:bCs/>
                            <w:color w:val="000000"/>
                            <w:sz w:val="32"/>
                            <w:szCs w:val="32"/>
                          </w:rPr>
                          <w:br/>
                        </w:r>
                        <w:r w:rsidRPr="006E78DF">
                          <w:rPr>
                            <w:rFonts w:ascii="Arial" w:eastAsia="Times New Roman" w:hAnsi="Arial" w:cs="Arial"/>
                            <w:b/>
                            <w:bCs/>
                            <w:color w:val="000000"/>
                            <w:sz w:val="32"/>
                          </w:rPr>
                          <w:t>of World Championship Tennis documentary </w:t>
                        </w:r>
                        <w:r w:rsidRPr="006E78DF">
                          <w:rPr>
                            <w:rFonts w:ascii="Arial" w:eastAsia="Times New Roman" w:hAnsi="Arial" w:cs="Arial"/>
                            <w:color w:val="000000"/>
                            <w:sz w:val="24"/>
                            <w:szCs w:val="24"/>
                          </w:rPr>
                          <w:t> </w:t>
                        </w:r>
                      </w:p>
                      <w:p w:rsidR="006E78DF" w:rsidRPr="006E78DF" w:rsidRDefault="006E78DF" w:rsidP="006E78DF">
                        <w:pPr>
                          <w:spacing w:after="0" w:line="240" w:lineRule="auto"/>
                          <w:jc w:val="center"/>
                          <w:rPr>
                            <w:rFonts w:ascii="Arial" w:eastAsia="Times New Roman" w:hAnsi="Arial" w:cs="Arial"/>
                            <w:color w:val="000000"/>
                            <w:sz w:val="24"/>
                            <w:szCs w:val="24"/>
                          </w:rPr>
                        </w:pPr>
                      </w:p>
                    </w:tc>
                  </w:tr>
                </w:tbl>
                <w:p w:rsidR="006E78DF" w:rsidRPr="006E78DF" w:rsidRDefault="006E78DF" w:rsidP="006E78DF">
                  <w:pPr>
                    <w:spacing w:after="0" w:line="240" w:lineRule="auto"/>
                    <w:rPr>
                      <w:rFonts w:ascii="Arial" w:eastAsia="Times New Roman" w:hAnsi="Arial" w:cs="Arial"/>
                      <w:vanish/>
                      <w:sz w:val="24"/>
                      <w:szCs w:val="24"/>
                    </w:rPr>
                  </w:pPr>
                </w:p>
                <w:tbl>
                  <w:tblPr>
                    <w:tblW w:w="5000" w:type="pct"/>
                    <w:tblCellSpacing w:w="0" w:type="dxa"/>
                    <w:tblCellMar>
                      <w:top w:w="75" w:type="dxa"/>
                      <w:left w:w="75" w:type="dxa"/>
                      <w:bottom w:w="75" w:type="dxa"/>
                      <w:right w:w="75" w:type="dxa"/>
                    </w:tblCellMar>
                    <w:tblLook w:val="04A0"/>
                  </w:tblPr>
                  <w:tblGrid>
                    <w:gridCol w:w="8970"/>
                  </w:tblGrid>
                  <w:tr w:rsidR="006E78DF" w:rsidRPr="006E78DF">
                    <w:trPr>
                      <w:tblCellSpacing w:w="0" w:type="dxa"/>
                    </w:trPr>
                    <w:tc>
                      <w:tcPr>
                        <w:tcW w:w="0" w:type="auto"/>
                        <w:hideMark/>
                      </w:tcPr>
                      <w:p w:rsidR="006E78DF" w:rsidRPr="006E78DF" w:rsidRDefault="00C704AC" w:rsidP="006E78DF">
                        <w:pPr>
                          <w:spacing w:after="240" w:line="240" w:lineRule="auto"/>
                          <w:rPr>
                            <w:rFonts w:ascii="Arial" w:eastAsia="Times New Roman" w:hAnsi="Arial" w:cs="Arial"/>
                            <w:color w:val="000000"/>
                          </w:rPr>
                        </w:pPr>
                        <w:r>
                          <w:rPr>
                            <w:rFonts w:ascii="Arial" w:eastAsia="Times New Roman" w:hAnsi="Arial" w:cs="Arial"/>
                            <w:b/>
                            <w:bCs/>
                            <w:color w:val="000000"/>
                          </w:rPr>
                          <w:t xml:space="preserve">CONTINUED…. </w:t>
                        </w:r>
                        <w:r w:rsidR="006E78DF" w:rsidRPr="006E78DF">
                          <w:rPr>
                            <w:rFonts w:ascii="Arial" w:eastAsia="Times New Roman" w:hAnsi="Arial" w:cs="Arial"/>
                            <w:b/>
                            <w:bCs/>
                            <w:color w:val="000000"/>
                          </w:rPr>
                          <w:t xml:space="preserve"> </w:t>
                        </w:r>
                      </w:p>
                      <w:tbl>
                        <w:tblPr>
                          <w:tblpPr w:leftFromText="45" w:rightFromText="45" w:topFromText="75" w:bottomFromText="75" w:vertAnchor="text"/>
                          <w:tblW w:w="5700" w:type="dxa"/>
                          <w:tblCellSpacing w:w="15" w:type="dxa"/>
                          <w:tblCellMar>
                            <w:top w:w="15" w:type="dxa"/>
                            <w:left w:w="15" w:type="dxa"/>
                            <w:bottom w:w="15" w:type="dxa"/>
                            <w:right w:w="15" w:type="dxa"/>
                          </w:tblCellMar>
                          <w:tblLook w:val="04A0"/>
                        </w:tblPr>
                        <w:tblGrid>
                          <w:gridCol w:w="5700"/>
                        </w:tblGrid>
                        <w:tr w:rsidR="006E78DF" w:rsidRPr="006E78DF" w:rsidTr="006E78DF">
                          <w:trPr>
                            <w:tblCellSpacing w:w="15" w:type="dxa"/>
                          </w:trPr>
                          <w:tc>
                            <w:tcPr>
                              <w:tcW w:w="5400" w:type="dxa"/>
                              <w:vAlign w:val="center"/>
                              <w:hideMark/>
                            </w:tcPr>
                            <w:p w:rsidR="006E78DF" w:rsidRPr="006E78DF" w:rsidRDefault="006E78DF" w:rsidP="006E78DF">
                              <w:pPr>
                                <w:spacing w:after="0" w:line="240" w:lineRule="auto"/>
                                <w:jc w:val="center"/>
                                <w:rPr>
                                  <w:rFonts w:ascii="Arial" w:eastAsia="Times New Roman" w:hAnsi="Arial" w:cs="Arial"/>
                                  <w:color w:val="000000"/>
                                  <w:sz w:val="24"/>
                                  <w:szCs w:val="24"/>
                                </w:rPr>
                              </w:pPr>
                            </w:p>
                          </w:tc>
                        </w:tr>
                        <w:tr w:rsidR="006E78DF" w:rsidRPr="006E78DF" w:rsidTr="006E78DF">
                          <w:trPr>
                            <w:tblCellSpacing w:w="15" w:type="dxa"/>
                          </w:trPr>
                          <w:tc>
                            <w:tcPr>
                              <w:tcW w:w="0" w:type="auto"/>
                              <w:vAlign w:val="center"/>
                              <w:hideMark/>
                            </w:tcPr>
                            <w:p w:rsidR="006E78DF" w:rsidRPr="006E78DF" w:rsidRDefault="006E78DF" w:rsidP="006E78DF">
                              <w:pPr>
                                <w:spacing w:after="0" w:line="240" w:lineRule="auto"/>
                                <w:jc w:val="center"/>
                                <w:rPr>
                                  <w:rFonts w:ascii="Arial" w:eastAsia="Times New Roman" w:hAnsi="Arial" w:cs="Arial"/>
                                  <w:color w:val="000000"/>
                                  <w:sz w:val="18"/>
                                  <w:szCs w:val="18"/>
                                </w:rPr>
                              </w:pPr>
                              <w:r w:rsidRPr="006E78DF">
                                <w:rPr>
                                  <w:rFonts w:ascii="Arial" w:eastAsia="Times New Roman" w:hAnsi="Arial" w:cs="Arial"/>
                                  <w:color w:val="000000"/>
                                  <w:sz w:val="18"/>
                                  <w:szCs w:val="18"/>
                                </w:rPr>
                                <w:t>V</w:t>
                              </w:r>
                              <w:hyperlink r:id="rId6" w:tgtFrame="_blank" w:history="1">
                                <w:r w:rsidRPr="006E78DF">
                                  <w:rPr>
                                    <w:rFonts w:ascii="Arial" w:eastAsia="Times New Roman" w:hAnsi="Arial" w:cs="Arial"/>
                                    <w:i/>
                                    <w:iCs/>
                                    <w:color w:val="0000FF"/>
                                    <w:sz w:val="18"/>
                                    <w:u w:val="single"/>
                                  </w:rPr>
                                  <w:t>ideo Trailer for WCT: The Road to Open Tennis -  The Official Documentary about World Championship Tennis</w:t>
                                </w:r>
                              </w:hyperlink>
                            </w:p>
                          </w:tc>
                        </w:tr>
                      </w:tbl>
                      <w:p w:rsidR="006E78DF" w:rsidRPr="006E78DF" w:rsidRDefault="006E78DF" w:rsidP="006E78DF">
                        <w:pPr>
                          <w:spacing w:after="240" w:line="240" w:lineRule="auto"/>
                          <w:rPr>
                            <w:rFonts w:ascii="Arial" w:eastAsia="Times New Roman" w:hAnsi="Arial" w:cs="Arial"/>
                            <w:color w:val="000000"/>
                          </w:rPr>
                        </w:pPr>
                        <w:r w:rsidRPr="006E78DF">
                          <w:rPr>
                            <w:rFonts w:ascii="Arial" w:eastAsia="Times New Roman" w:hAnsi="Arial" w:cs="Arial"/>
                            <w:color w:val="000000"/>
                          </w:rPr>
                          <w:t>"WCT could be said to have started as a wild dream. But once the dream took hold and was defined, it pointed professional tennis in the direction it needed to go. Those players who became a part of WCT, especially the early ones who signed on, helped to change something that was in sore need of change," said Lamar Hunt, Jr., son of the tour's owner and promoter, the late Lamar Hunt.</w:t>
                        </w:r>
                        <w:r w:rsidRPr="006E78DF">
                          <w:rPr>
                            <w:rFonts w:ascii="Arial" w:eastAsia="Times New Roman" w:hAnsi="Arial" w:cs="Arial"/>
                            <w:color w:val="000000"/>
                          </w:rPr>
                          <w:br/>
                        </w:r>
                        <w:r w:rsidRPr="006E78DF">
                          <w:rPr>
                            <w:rFonts w:ascii="Arial" w:eastAsia="Times New Roman" w:hAnsi="Arial" w:cs="Arial"/>
                            <w:color w:val="000000"/>
                          </w:rPr>
                          <w:br/>
                        </w:r>
                        <w:hyperlink r:id="rId7" w:tgtFrame="_blank" w:history="1">
                          <w:r>
                            <w:rPr>
                              <w:rFonts w:ascii="Arial" w:eastAsia="Times New Roman" w:hAnsi="Arial" w:cs="Arial"/>
                              <w:noProof/>
                              <w:color w:val="000000"/>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905000" cy="2457450"/>
                                <wp:effectExtent l="19050" t="0" r="0" b="0"/>
                                <wp:wrapSquare wrapText="bothSides"/>
                                <wp:docPr id="2" name="Picture 2" descr="https://ci4.googleusercontent.com/proxy/utw4JmPf6y5ZsYFbwyP4hbIRjZewAvYqrhme_biwXtgV3SlQ8wUgqFk9pwWLDixy_cUjJ_lOZQzXEhJsVQOckA51P-KeLf95ofXwittw87nhx-hq=s0-d-e1-ft#http://ih.constantcontact.com/fs188/1101308282145/img/3391.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4.googleusercontent.com/proxy/utw4JmPf6y5ZsYFbwyP4hbIRjZewAvYqrhme_biwXtgV3SlQ8wUgqFk9pwWLDixy_cUjJ_lOZQzXEhJsVQOckA51P-KeLf95ofXwittw87nhx-hq=s0-d-e1-ft#http://ih.constantcontact.com/fs188/1101308282145/img/3391.jpg">
                                          <a:hlinkClick r:id="rId7" tgtFrame="&quot;_blank&quot;"/>
                                        </pic:cNvPr>
                                        <pic:cNvPicPr>
                                          <a:picLocks noChangeAspect="1" noChangeArrowheads="1"/>
                                        </pic:cNvPicPr>
                                      </pic:nvPicPr>
                                      <pic:blipFill>
                                        <a:blip r:embed="rId8" cstate="print"/>
                                        <a:srcRect/>
                                        <a:stretch>
                                          <a:fillRect/>
                                        </a:stretch>
                                      </pic:blipFill>
                                      <pic:spPr bwMode="auto">
                                        <a:xfrm>
                                          <a:off x="0" y="0"/>
                                          <a:ext cx="1905000" cy="2457450"/>
                                        </a:xfrm>
                                        <a:prstGeom prst="rect">
                                          <a:avLst/>
                                        </a:prstGeom>
                                        <a:noFill/>
                                        <a:ln w="9525">
                                          <a:noFill/>
                                          <a:miter lim="800000"/>
                                          <a:headEnd/>
                                          <a:tailEnd/>
                                        </a:ln>
                                      </pic:spPr>
                                    </pic:pic>
                                  </a:graphicData>
                                </a:graphic>
                              </wp:anchor>
                            </w:drawing>
                          </w:r>
                        </w:hyperlink>
                        <w:r w:rsidRPr="006E78DF">
                          <w:rPr>
                            <w:rFonts w:ascii="Arial" w:eastAsia="Times New Roman" w:hAnsi="Arial" w:cs="Arial"/>
                            <w:color w:val="000000"/>
                          </w:rPr>
                          <w:t>The world premiere of </w:t>
                        </w:r>
                        <w:r w:rsidRPr="006E78DF">
                          <w:rPr>
                            <w:rFonts w:ascii="Arial" w:eastAsia="Times New Roman" w:hAnsi="Arial" w:cs="Arial"/>
                            <w:i/>
                            <w:iCs/>
                            <w:color w:val="000000"/>
                          </w:rPr>
                          <w:t xml:space="preserve">WCT: The Road to Open </w:t>
                        </w:r>
                        <w:proofErr w:type="spellStart"/>
                        <w:r w:rsidRPr="006E78DF">
                          <w:rPr>
                            <w:rFonts w:ascii="Arial" w:eastAsia="Times New Roman" w:hAnsi="Arial" w:cs="Arial"/>
                            <w:i/>
                            <w:iCs/>
                            <w:color w:val="000000"/>
                          </w:rPr>
                          <w:t>Tennis</w:t>
                        </w:r>
                        <w:r w:rsidRPr="006E78DF">
                          <w:rPr>
                            <w:rFonts w:ascii="Arial" w:eastAsia="Times New Roman" w:hAnsi="Arial" w:cs="Arial"/>
                            <w:color w:val="000000"/>
                          </w:rPr>
                          <w:t>will</w:t>
                        </w:r>
                        <w:proofErr w:type="spellEnd"/>
                        <w:r w:rsidRPr="006E78DF">
                          <w:rPr>
                            <w:rFonts w:ascii="Arial" w:eastAsia="Times New Roman" w:hAnsi="Arial" w:cs="Arial"/>
                            <w:color w:val="000000"/>
                          </w:rPr>
                          <w:t xml:space="preserve"> be held at the Casino Theatre at the International Tennis Hall of Fame in Newport, R.I. on Saturday, October 11 at 7:30 pm. </w:t>
                        </w:r>
                        <w:r w:rsidRPr="006E78DF">
                          <w:rPr>
                            <w:rFonts w:ascii="Arial" w:eastAsia="Times New Roman" w:hAnsi="Arial" w:cs="Arial"/>
                            <w:color w:val="000000"/>
                          </w:rPr>
                          <w:br/>
                        </w:r>
                        <w:r w:rsidRPr="006E78DF">
                          <w:rPr>
                            <w:rFonts w:ascii="Arial" w:eastAsia="Times New Roman" w:hAnsi="Arial" w:cs="Arial"/>
                            <w:color w:val="000000"/>
                          </w:rPr>
                          <w:br/>
                          <w:t xml:space="preserve">Hall of Famers Cliff </w:t>
                        </w:r>
                        <w:proofErr w:type="spellStart"/>
                        <w:r w:rsidRPr="006E78DF">
                          <w:rPr>
                            <w:rFonts w:ascii="Arial" w:eastAsia="Times New Roman" w:hAnsi="Arial" w:cs="Arial"/>
                            <w:color w:val="000000"/>
                          </w:rPr>
                          <w:t>Drysdale</w:t>
                        </w:r>
                        <w:proofErr w:type="spellEnd"/>
                        <w:r w:rsidRPr="006E78DF">
                          <w:rPr>
                            <w:rFonts w:ascii="Arial" w:eastAsia="Times New Roman" w:hAnsi="Arial" w:cs="Arial"/>
                            <w:color w:val="000000"/>
                          </w:rPr>
                          <w:t xml:space="preserve">, Butch Buchholz, and Mike Davies will all attend the premiere and participate in a pre-film cocktail reception and a post-film panel discussion to be moderated by tennis historian Steve </w:t>
                        </w:r>
                        <w:proofErr w:type="spellStart"/>
                        <w:r w:rsidRPr="006E78DF">
                          <w:rPr>
                            <w:rFonts w:ascii="Arial" w:eastAsia="Times New Roman" w:hAnsi="Arial" w:cs="Arial"/>
                            <w:color w:val="000000"/>
                          </w:rPr>
                          <w:t>Flink</w:t>
                        </w:r>
                        <w:proofErr w:type="spellEnd"/>
                        <w:r w:rsidRPr="006E78DF">
                          <w:rPr>
                            <w:rFonts w:ascii="Arial" w:eastAsia="Times New Roman" w:hAnsi="Arial" w:cs="Arial"/>
                            <w:color w:val="000000"/>
                          </w:rPr>
                          <w:t>.</w:t>
                        </w:r>
                        <w:r w:rsidRPr="006E78DF">
                          <w:rPr>
                            <w:rFonts w:ascii="Arial" w:eastAsia="Times New Roman" w:hAnsi="Arial" w:cs="Arial"/>
                            <w:color w:val="000000"/>
                          </w:rPr>
                          <w:br/>
                        </w:r>
                        <w:r w:rsidRPr="006E78DF">
                          <w:rPr>
                            <w:rFonts w:ascii="Arial" w:eastAsia="Times New Roman" w:hAnsi="Arial" w:cs="Arial"/>
                            <w:color w:val="000000"/>
                          </w:rPr>
                          <w:br/>
                        </w:r>
                        <w:proofErr w:type="spellStart"/>
                        <w:r w:rsidRPr="006E78DF">
                          <w:rPr>
                            <w:rFonts w:ascii="Arial" w:eastAsia="Times New Roman" w:hAnsi="Arial" w:cs="Arial"/>
                            <w:color w:val="000000"/>
                          </w:rPr>
                          <w:t>Drysdale</w:t>
                        </w:r>
                        <w:proofErr w:type="spellEnd"/>
                        <w:r w:rsidRPr="006E78DF">
                          <w:rPr>
                            <w:rFonts w:ascii="Arial" w:eastAsia="Times New Roman" w:hAnsi="Arial" w:cs="Arial"/>
                            <w:color w:val="000000"/>
                          </w:rPr>
                          <w:t xml:space="preserve"> and Buchholz were members of The Handsome Eight of World Championship Tennis - the tour's first players. Davies served as Executive Director of WCT from 1968-1981 and was pivotal in the tour's success, putting then radical ideas into play such as television broadcasts of matches. Members of the Hunt family will also participate in the premiere, including Al Hill, Jr. and Lamar Hunt, Jr., who served as a ball boy in his father's venture.</w:t>
                        </w:r>
                        <w:r w:rsidRPr="006E78DF">
                          <w:rPr>
                            <w:rFonts w:ascii="Arial" w:eastAsia="Times New Roman" w:hAnsi="Arial" w:cs="Arial"/>
                            <w:color w:val="000000"/>
                          </w:rPr>
                          <w:br/>
                        </w:r>
                        <w:r w:rsidRPr="006E78DF">
                          <w:rPr>
                            <w:rFonts w:ascii="Arial" w:eastAsia="Times New Roman" w:hAnsi="Arial" w:cs="Arial"/>
                            <w:color w:val="000000"/>
                          </w:rPr>
                          <w:br/>
                          <w:t xml:space="preserve">Hunt, Jr. commented, "The film showcases the challenges WCT faced, as well as how the tour and the players who were involved in it really paved the way for pro tennis as we know it today. As WCT played such a pivotal role in the history of tennis, it was a natural fit to premiere the film at the International Tennis Hall of Fame &amp; Museum, which does such </w:t>
                        </w:r>
                        <w:r w:rsidRPr="006E78DF">
                          <w:rPr>
                            <w:rFonts w:ascii="Arial" w:eastAsia="Times New Roman" w:hAnsi="Arial" w:cs="Arial"/>
                            <w:color w:val="000000"/>
                          </w:rPr>
                          <w:lastRenderedPageBreak/>
                          <w:t>a tremendous job of preserving and celebrating the rich history of the sport. We look forward to a great night in Newport."</w:t>
                        </w:r>
                        <w:r w:rsidRPr="006E78DF">
                          <w:rPr>
                            <w:rFonts w:ascii="Arial" w:eastAsia="Times New Roman" w:hAnsi="Arial" w:cs="Arial"/>
                            <w:color w:val="000000"/>
                          </w:rPr>
                          <w:br/>
                        </w:r>
                        <w:r w:rsidRPr="006E78DF">
                          <w:rPr>
                            <w:rFonts w:ascii="Arial" w:eastAsia="Times New Roman" w:hAnsi="Arial" w:cs="Arial"/>
                            <w:color w:val="000000"/>
                          </w:rPr>
                          <w:br/>
                          <w:t>Tickets for the film are $15 for the general public and $10 for Hall of Fame Members.  Tickets for the film and the pre-show cocktail reception are $75 for non-members and $65 for Hall of Fame Members. Tickets are available now on </w:t>
                        </w:r>
                        <w:hyperlink r:id="rId9" w:tgtFrame="_blank" w:history="1">
                          <w:r w:rsidRPr="006E78DF">
                            <w:rPr>
                              <w:rFonts w:ascii="Arial" w:eastAsia="Times New Roman" w:hAnsi="Arial" w:cs="Arial"/>
                              <w:color w:val="0000FF"/>
                              <w:u w:val="single"/>
                            </w:rPr>
                            <w:t>tennisfame.com</w:t>
                          </w:r>
                        </w:hyperlink>
                        <w:r w:rsidRPr="006E78DF">
                          <w:rPr>
                            <w:rFonts w:ascii="Arial" w:eastAsia="Times New Roman" w:hAnsi="Arial" w:cs="Arial"/>
                            <w:color w:val="000000"/>
                          </w:rPr>
                          <w:t> or by calling </w:t>
                        </w:r>
                        <w:hyperlink r:id="rId10" w:tgtFrame="_blank" w:history="1">
                          <w:r w:rsidRPr="006E78DF">
                            <w:rPr>
                              <w:rFonts w:ascii="Arial" w:eastAsia="Times New Roman" w:hAnsi="Arial" w:cs="Arial"/>
                              <w:color w:val="1155CC"/>
                              <w:u w:val="single"/>
                            </w:rPr>
                            <w:t>401-849-3990</w:t>
                          </w:r>
                        </w:hyperlink>
                        <w:r w:rsidRPr="006E78DF">
                          <w:rPr>
                            <w:rFonts w:ascii="Arial" w:eastAsia="Times New Roman" w:hAnsi="Arial" w:cs="Arial"/>
                            <w:color w:val="000000"/>
                          </w:rPr>
                          <w:t>.  </w:t>
                        </w:r>
                        <w:r w:rsidRPr="006E78DF">
                          <w:rPr>
                            <w:rFonts w:ascii="Arial" w:eastAsia="Times New Roman" w:hAnsi="Arial" w:cs="Arial"/>
                            <w:color w:val="000000"/>
                          </w:rPr>
                          <w:br/>
                        </w:r>
                        <w:r w:rsidRPr="006E78DF">
                          <w:rPr>
                            <w:rFonts w:ascii="Arial" w:eastAsia="Times New Roman" w:hAnsi="Arial" w:cs="Arial"/>
                            <w:color w:val="000000"/>
                          </w:rPr>
                          <w:br/>
                        </w:r>
                        <w:r w:rsidRPr="006E78DF">
                          <w:rPr>
                            <w:rFonts w:ascii="Arial" w:eastAsia="Times New Roman" w:hAnsi="Arial" w:cs="Arial"/>
                            <w:i/>
                            <w:iCs/>
                            <w:color w:val="000000"/>
                          </w:rPr>
                          <w:t>WCT: The Road to Open Tennis</w:t>
                        </w:r>
                        <w:r w:rsidRPr="006E78DF">
                          <w:rPr>
                            <w:rFonts w:ascii="Arial" w:eastAsia="Times New Roman" w:hAnsi="Arial" w:cs="Arial"/>
                            <w:color w:val="000000"/>
                          </w:rPr>
                          <w:t xml:space="preserve"> features historic match footage of some of the greatest players of all time, interspersed with interviews with key individuals involved with the tour. Butch Buchholz, Cliff </w:t>
                        </w:r>
                        <w:proofErr w:type="spellStart"/>
                        <w:r w:rsidRPr="006E78DF">
                          <w:rPr>
                            <w:rFonts w:ascii="Arial" w:eastAsia="Times New Roman" w:hAnsi="Arial" w:cs="Arial"/>
                            <w:color w:val="000000"/>
                          </w:rPr>
                          <w:t>Drysdale</w:t>
                        </w:r>
                        <w:proofErr w:type="spellEnd"/>
                        <w:r w:rsidRPr="006E78DF">
                          <w:rPr>
                            <w:rFonts w:ascii="Arial" w:eastAsia="Times New Roman" w:hAnsi="Arial" w:cs="Arial"/>
                            <w:color w:val="000000"/>
                          </w:rPr>
                          <w:t xml:space="preserve">, and Dennis Ralston, who were among the tour's first </w:t>
                        </w:r>
                        <w:proofErr w:type="gramStart"/>
                        <w:r w:rsidRPr="006E78DF">
                          <w:rPr>
                            <w:rFonts w:ascii="Arial" w:eastAsia="Times New Roman" w:hAnsi="Arial" w:cs="Arial"/>
                            <w:color w:val="000000"/>
                          </w:rPr>
                          <w:t>players</w:t>
                        </w:r>
                        <w:proofErr w:type="gramEnd"/>
                        <w:r w:rsidRPr="006E78DF">
                          <w:rPr>
                            <w:rFonts w:ascii="Arial" w:eastAsia="Times New Roman" w:hAnsi="Arial" w:cs="Arial"/>
                            <w:color w:val="000000"/>
                          </w:rPr>
                          <w:t xml:space="preserve"> are featured, along with the leaders who were hard at work to make it all possible, including Mike Davies and Al Hill, Jr.  The film was produced with the support of the family of the late Lamar Hunt and his nephew Al Hill, Jr.</w:t>
                        </w:r>
                      </w:p>
                      <w:p w:rsidR="006E78DF" w:rsidRPr="006E78DF" w:rsidRDefault="006E78DF" w:rsidP="006E78DF">
                        <w:pPr>
                          <w:spacing w:after="0" w:line="240" w:lineRule="auto"/>
                          <w:rPr>
                            <w:rFonts w:ascii="Arial" w:eastAsia="Times New Roman" w:hAnsi="Arial" w:cs="Arial"/>
                            <w:color w:val="000000"/>
                          </w:rPr>
                        </w:pPr>
                        <w:r w:rsidRPr="006E78DF">
                          <w:rPr>
                            <w:rFonts w:ascii="Arial" w:eastAsia="Times New Roman" w:hAnsi="Arial" w:cs="Arial"/>
                            <w:color w:val="000000"/>
                          </w:rPr>
                          <w:t>For additional information visit </w:t>
                        </w:r>
                        <w:hyperlink r:id="rId11" w:tgtFrame="_blank" w:history="1">
                          <w:r w:rsidRPr="006E78DF">
                            <w:rPr>
                              <w:rFonts w:ascii="Arial" w:eastAsia="Times New Roman" w:hAnsi="Arial" w:cs="Arial"/>
                              <w:color w:val="0000FF"/>
                              <w:u w:val="single"/>
                            </w:rPr>
                            <w:t>tennisfame.com</w:t>
                          </w:r>
                        </w:hyperlink>
                        <w:r w:rsidRPr="006E78DF">
                          <w:rPr>
                            <w:rFonts w:ascii="Arial" w:eastAsia="Times New Roman" w:hAnsi="Arial" w:cs="Arial"/>
                            <w:color w:val="000000"/>
                          </w:rPr>
                          <w:t>  or call </w:t>
                        </w:r>
                        <w:hyperlink r:id="rId12" w:tgtFrame="_blank" w:history="1">
                          <w:r w:rsidRPr="006E78DF">
                            <w:rPr>
                              <w:rFonts w:ascii="Arial" w:eastAsia="Times New Roman" w:hAnsi="Arial" w:cs="Arial"/>
                              <w:color w:val="1155CC"/>
                              <w:u w:val="single"/>
                            </w:rPr>
                            <w:t>401-849-3990</w:t>
                          </w:r>
                        </w:hyperlink>
                        <w:r w:rsidRPr="006E78DF">
                          <w:rPr>
                            <w:rFonts w:ascii="Arial" w:eastAsia="Times New Roman" w:hAnsi="Arial" w:cs="Arial"/>
                            <w:color w:val="000000"/>
                          </w:rPr>
                          <w:t>.   </w:t>
                        </w:r>
                      </w:p>
                      <w:p w:rsidR="006E78DF" w:rsidRPr="006E78DF" w:rsidRDefault="006E78DF" w:rsidP="006E78DF">
                        <w:pPr>
                          <w:spacing w:after="0" w:line="240" w:lineRule="auto"/>
                          <w:rPr>
                            <w:rFonts w:ascii="Arial" w:eastAsia="Times New Roman" w:hAnsi="Arial" w:cs="Arial"/>
                            <w:color w:val="000000"/>
                            <w:sz w:val="20"/>
                            <w:szCs w:val="20"/>
                          </w:rPr>
                        </w:pPr>
                        <w:r w:rsidRPr="006E78DF">
                          <w:rPr>
                            <w:rFonts w:ascii="Arial" w:eastAsia="Times New Roman" w:hAnsi="Arial" w:cs="Arial"/>
                            <w:color w:val="000000"/>
                            <w:sz w:val="20"/>
                            <w:szCs w:val="20"/>
                          </w:rPr>
                          <w:t> </w:t>
                        </w:r>
                      </w:p>
                      <w:p w:rsidR="006E78DF" w:rsidRPr="006E78DF" w:rsidRDefault="006E78DF" w:rsidP="006E78DF">
                        <w:pPr>
                          <w:spacing w:after="0" w:line="240" w:lineRule="auto"/>
                          <w:jc w:val="center"/>
                          <w:rPr>
                            <w:rFonts w:ascii="Times-New-Roman" w:eastAsia="Times New Roman" w:hAnsi="Times-New-Roman" w:cs="Arial"/>
                            <w:color w:val="000000"/>
                            <w:sz w:val="20"/>
                            <w:szCs w:val="20"/>
                          </w:rPr>
                        </w:pPr>
                        <w:r w:rsidRPr="006E78DF">
                          <w:rPr>
                            <w:rFonts w:ascii="Arial" w:eastAsia="Times New Roman" w:hAnsi="Arial" w:cs="Arial"/>
                            <w:color w:val="000000"/>
                            <w:sz w:val="18"/>
                            <w:szCs w:val="18"/>
                          </w:rPr>
                          <w:t>###</w:t>
                        </w:r>
                        <w:r w:rsidRPr="006E78DF">
                          <w:rPr>
                            <w:rFonts w:ascii="Times-New-Roman" w:eastAsia="Times New Roman" w:hAnsi="Times-New-Roman" w:cs="Arial"/>
                            <w:color w:val="000000"/>
                            <w:sz w:val="20"/>
                            <w:szCs w:val="20"/>
                          </w:rPr>
                          <w:t> </w:t>
                        </w:r>
                        <w:r w:rsidRPr="006E78DF">
                          <w:rPr>
                            <w:rFonts w:ascii="Times-New-Roman" w:eastAsia="Times New Roman" w:hAnsi="Times-New-Roman" w:cs="Arial"/>
                            <w:color w:val="000000"/>
                            <w:sz w:val="16"/>
                            <w:szCs w:val="16"/>
                          </w:rPr>
                          <w:t> </w:t>
                        </w:r>
                      </w:p>
                      <w:p w:rsidR="006E78DF" w:rsidRPr="006E78DF" w:rsidRDefault="006E78DF" w:rsidP="006E78DF">
                        <w:pPr>
                          <w:spacing w:after="0" w:line="240" w:lineRule="auto"/>
                          <w:rPr>
                            <w:rFonts w:ascii="Arial" w:eastAsia="Times New Roman" w:hAnsi="Arial" w:cs="Arial"/>
                            <w:color w:val="000000"/>
                            <w:sz w:val="20"/>
                            <w:szCs w:val="20"/>
                          </w:rPr>
                        </w:pPr>
                        <w:r w:rsidRPr="006E78DF">
                          <w:rPr>
                            <w:rFonts w:ascii="Arial" w:eastAsia="Times New Roman" w:hAnsi="Arial" w:cs="Arial"/>
                            <w:b/>
                            <w:bCs/>
                            <w:color w:val="000000"/>
                            <w:sz w:val="16"/>
                            <w:szCs w:val="16"/>
                          </w:rPr>
                          <w:br/>
                          <w:t>About the International Tennis Hall of Fame &amp; Museum</w:t>
                        </w:r>
                      </w:p>
                      <w:p w:rsidR="006E78DF" w:rsidRPr="006E78DF" w:rsidRDefault="006E78DF" w:rsidP="006E78DF">
                        <w:pPr>
                          <w:spacing w:after="0" w:line="240" w:lineRule="auto"/>
                          <w:rPr>
                            <w:rFonts w:ascii="Arial" w:eastAsia="Times New Roman" w:hAnsi="Arial" w:cs="Arial"/>
                            <w:color w:val="000000"/>
                            <w:sz w:val="20"/>
                            <w:szCs w:val="20"/>
                          </w:rPr>
                        </w:pPr>
                        <w:r w:rsidRPr="006E78DF">
                          <w:rPr>
                            <w:rFonts w:ascii="Arial" w:eastAsia="Times New Roman" w:hAnsi="Arial" w:cs="Arial"/>
                            <w:color w:val="000000"/>
                            <w:sz w:val="16"/>
                            <w:szCs w:val="16"/>
                          </w:rPr>
                          <w:t xml:space="preserve">Established in 1954, the International Tennis Hall of Fame &amp; Museum is a non-profit institution dedicated to preserving the history of tennis, inspiring and encouraging junior tennis development, providing a landmark for tennis enthusiasts worldwide, and enshrining tennis heroes and heroines with the highest honor in the sport of tennis- induction into the International Tennis Hall of Fame. In 1986, the International Tennis Federation, the governing body of tennis, officially recognized the International Tennis Hall of Fame &amp; Museum as the sport's official Hall of Fame. The Hall of Fame is located in Newport, Rhode Island, USA, on a six-acre property that features an extensive museum chronicling the history of the sport and honoring the 240 Hall of Famers; 13 grass tennis courts and an indoor tennis facility that are open to the public and to a club membership; a rare Court Tennis facility; and an historic 297-seat theatre. Annually in July, the venue hosts the Hall of Fame Tennis Championships for the Van </w:t>
                        </w:r>
                        <w:proofErr w:type="spellStart"/>
                        <w:r w:rsidRPr="006E78DF">
                          <w:rPr>
                            <w:rFonts w:ascii="Arial" w:eastAsia="Times New Roman" w:hAnsi="Arial" w:cs="Arial"/>
                            <w:color w:val="000000"/>
                            <w:sz w:val="16"/>
                            <w:szCs w:val="16"/>
                          </w:rPr>
                          <w:t>Alen</w:t>
                        </w:r>
                        <w:proofErr w:type="spellEnd"/>
                        <w:r w:rsidRPr="006E78DF">
                          <w:rPr>
                            <w:rFonts w:ascii="Arial" w:eastAsia="Times New Roman" w:hAnsi="Arial" w:cs="Arial"/>
                            <w:color w:val="000000"/>
                            <w:sz w:val="16"/>
                            <w:szCs w:val="16"/>
                          </w:rPr>
                          <w:t xml:space="preserve"> Cup, an ATP World Tour event. The buildings and grounds, which were constructed in 1880 by </w:t>
                        </w:r>
                        <w:proofErr w:type="spellStart"/>
                        <w:r w:rsidRPr="006E78DF">
                          <w:rPr>
                            <w:rFonts w:ascii="Arial" w:eastAsia="Times New Roman" w:hAnsi="Arial" w:cs="Arial"/>
                            <w:color w:val="000000"/>
                            <w:sz w:val="16"/>
                            <w:szCs w:val="16"/>
                          </w:rPr>
                          <w:t>McKim</w:t>
                        </w:r>
                        <w:proofErr w:type="spellEnd"/>
                        <w:r w:rsidRPr="006E78DF">
                          <w:rPr>
                            <w:rFonts w:ascii="Arial" w:eastAsia="Times New Roman" w:hAnsi="Arial" w:cs="Arial"/>
                            <w:color w:val="000000"/>
                            <w:sz w:val="16"/>
                            <w:szCs w:val="16"/>
                          </w:rPr>
                          <w:t xml:space="preserve">, Mead &amp; White to serve as a social club for Newport's summer residents, are renowned for their incredible architecture and preservation. The facility was designated a National Historic Landmark in 1987. The Hall of Fame is supported by major sponsors including Rolex Watch U.S.A., Inc., American Express, EMC, Alex and </w:t>
                        </w:r>
                        <w:proofErr w:type="spellStart"/>
                        <w:r w:rsidRPr="006E78DF">
                          <w:rPr>
                            <w:rFonts w:ascii="Arial" w:eastAsia="Times New Roman" w:hAnsi="Arial" w:cs="Arial"/>
                            <w:color w:val="000000"/>
                            <w:sz w:val="16"/>
                            <w:szCs w:val="16"/>
                          </w:rPr>
                          <w:t>Ani</w:t>
                        </w:r>
                        <w:proofErr w:type="spellEnd"/>
                        <w:r w:rsidRPr="006E78DF">
                          <w:rPr>
                            <w:rFonts w:ascii="Arial" w:eastAsia="Times New Roman" w:hAnsi="Arial" w:cs="Arial"/>
                            <w:color w:val="000000"/>
                            <w:sz w:val="16"/>
                            <w:szCs w:val="16"/>
                          </w:rPr>
                          <w:t xml:space="preserve">, Chubb Personal Insurance, Michelob ULTRA, and Carolyn's </w:t>
                        </w:r>
                        <w:proofErr w:type="spellStart"/>
                        <w:r w:rsidRPr="006E78DF">
                          <w:rPr>
                            <w:rFonts w:ascii="Arial" w:eastAsia="Times New Roman" w:hAnsi="Arial" w:cs="Arial"/>
                            <w:color w:val="000000"/>
                            <w:sz w:val="16"/>
                            <w:szCs w:val="16"/>
                          </w:rPr>
                          <w:t>Sakonnet</w:t>
                        </w:r>
                        <w:proofErr w:type="spellEnd"/>
                        <w:r w:rsidRPr="006E78DF">
                          <w:rPr>
                            <w:rFonts w:ascii="Arial" w:eastAsia="Times New Roman" w:hAnsi="Arial" w:cs="Arial"/>
                            <w:color w:val="000000"/>
                            <w:sz w:val="16"/>
                            <w:szCs w:val="16"/>
                          </w:rPr>
                          <w:t xml:space="preserve"> Vineyards. For information on the International Tennis Hall of Fame &amp; Museum and its programs, call</w:t>
                        </w:r>
                        <w:r w:rsidRPr="006E78DF">
                          <w:rPr>
                            <w:rFonts w:ascii="Arial" w:eastAsia="Times New Roman" w:hAnsi="Arial" w:cs="Arial"/>
                            <w:color w:val="000000"/>
                            <w:sz w:val="16"/>
                          </w:rPr>
                          <w:t> </w:t>
                        </w:r>
                        <w:hyperlink r:id="rId13" w:tgtFrame="_blank" w:history="1">
                          <w:r w:rsidRPr="006E78DF">
                            <w:rPr>
                              <w:rFonts w:ascii="Arial" w:eastAsia="Times New Roman" w:hAnsi="Arial" w:cs="Arial"/>
                              <w:color w:val="1155CC"/>
                              <w:sz w:val="16"/>
                              <w:u w:val="single"/>
                            </w:rPr>
                            <w:t>401-849-3990</w:t>
                          </w:r>
                        </w:hyperlink>
                        <w:r w:rsidRPr="006E78DF">
                          <w:rPr>
                            <w:rFonts w:ascii="Arial" w:eastAsia="Times New Roman" w:hAnsi="Arial" w:cs="Arial"/>
                            <w:color w:val="000000"/>
                            <w:sz w:val="16"/>
                          </w:rPr>
                          <w:t> </w:t>
                        </w:r>
                        <w:r w:rsidRPr="006E78DF">
                          <w:rPr>
                            <w:rFonts w:ascii="Arial" w:eastAsia="Times New Roman" w:hAnsi="Arial" w:cs="Arial"/>
                            <w:color w:val="000000"/>
                            <w:sz w:val="16"/>
                            <w:szCs w:val="16"/>
                          </w:rPr>
                          <w:t>or visit us online at</w:t>
                        </w:r>
                        <w:r w:rsidRPr="006E78DF">
                          <w:rPr>
                            <w:rFonts w:ascii="Arial" w:eastAsia="Times New Roman" w:hAnsi="Arial" w:cs="Arial"/>
                            <w:color w:val="000000"/>
                            <w:sz w:val="16"/>
                          </w:rPr>
                          <w:t> </w:t>
                        </w:r>
                        <w:hyperlink r:id="rId14" w:tgtFrame="_blank" w:history="1">
                          <w:r w:rsidRPr="006E78DF">
                            <w:rPr>
                              <w:rFonts w:ascii="Arial" w:eastAsia="Times New Roman" w:hAnsi="Arial" w:cs="Arial"/>
                              <w:color w:val="1155CC"/>
                              <w:sz w:val="16"/>
                              <w:u w:val="single"/>
                            </w:rPr>
                            <w:t>www.tennisfame.com</w:t>
                          </w:r>
                        </w:hyperlink>
                        <w:r w:rsidRPr="006E78DF">
                          <w:rPr>
                            <w:rFonts w:ascii="Arial" w:eastAsia="Times New Roman" w:hAnsi="Arial" w:cs="Arial"/>
                            <w:color w:val="000000"/>
                            <w:sz w:val="16"/>
                            <w:szCs w:val="16"/>
                          </w:rPr>
                          <w:t>.   </w:t>
                        </w:r>
                        <w:r w:rsidRPr="006E78DF">
                          <w:rPr>
                            <w:rFonts w:ascii="Arial" w:eastAsia="Times New Roman" w:hAnsi="Arial" w:cs="Arial"/>
                            <w:color w:val="000000"/>
                            <w:sz w:val="20"/>
                          </w:rPr>
                          <w:t> </w:t>
                        </w:r>
                        <w:r w:rsidRPr="006E78DF">
                          <w:rPr>
                            <w:rFonts w:ascii="Arial" w:eastAsia="Times New Roman" w:hAnsi="Arial" w:cs="Arial"/>
                            <w:color w:val="000000"/>
                            <w:sz w:val="20"/>
                            <w:szCs w:val="20"/>
                          </w:rPr>
                          <w:t> </w:t>
                        </w:r>
                      </w:p>
                    </w:tc>
                  </w:tr>
                </w:tbl>
                <w:p w:rsidR="006E78DF" w:rsidRPr="006E78DF" w:rsidRDefault="006E78DF" w:rsidP="006E78DF">
                  <w:pPr>
                    <w:spacing w:after="0" w:line="240" w:lineRule="auto"/>
                    <w:rPr>
                      <w:rFonts w:ascii="Arial" w:eastAsia="Times New Roman" w:hAnsi="Arial" w:cs="Arial"/>
                      <w:sz w:val="24"/>
                      <w:szCs w:val="24"/>
                    </w:rPr>
                  </w:pPr>
                </w:p>
              </w:tc>
            </w:tr>
            <w:tr w:rsidR="006E78DF" w:rsidRPr="006E78DF">
              <w:trPr>
                <w:tblCellSpacing w:w="0" w:type="dxa"/>
              </w:trPr>
              <w:tc>
                <w:tcPr>
                  <w:tcW w:w="5000" w:type="pct"/>
                  <w:shd w:val="clear" w:color="auto" w:fill="FFFFFF"/>
                  <w:hideMark/>
                </w:tcPr>
                <w:tbl>
                  <w:tblPr>
                    <w:tblW w:w="5000" w:type="pct"/>
                    <w:jc w:val="center"/>
                    <w:tblCellSpacing w:w="0" w:type="dxa"/>
                    <w:shd w:val="clear" w:color="auto" w:fill="333333"/>
                    <w:tblCellMar>
                      <w:left w:w="0" w:type="dxa"/>
                      <w:right w:w="0" w:type="dxa"/>
                    </w:tblCellMar>
                    <w:tblLook w:val="04A0"/>
                  </w:tblPr>
                  <w:tblGrid>
                    <w:gridCol w:w="8970"/>
                  </w:tblGrid>
                  <w:tr w:rsidR="006E78DF" w:rsidRPr="006E78DF">
                    <w:trPr>
                      <w:trHeight w:val="15"/>
                      <w:tblCellSpacing w:w="0" w:type="dxa"/>
                      <w:jc w:val="center"/>
                    </w:trPr>
                    <w:tc>
                      <w:tcPr>
                        <w:tcW w:w="0" w:type="auto"/>
                        <w:shd w:val="clear" w:color="auto" w:fill="333333"/>
                        <w:vAlign w:val="center"/>
                        <w:hideMark/>
                      </w:tcPr>
                      <w:p w:rsidR="006E78DF" w:rsidRPr="006E78DF" w:rsidRDefault="006E78DF" w:rsidP="006E78DF">
                        <w:pPr>
                          <w:spacing w:after="0" w:line="240" w:lineRule="auto"/>
                          <w:rPr>
                            <w:rFonts w:ascii="Arial" w:eastAsia="Times New Roman" w:hAnsi="Arial" w:cs="Arial"/>
                            <w:color w:val="000000"/>
                            <w:sz w:val="2"/>
                            <w:szCs w:val="24"/>
                          </w:rPr>
                        </w:pPr>
                      </w:p>
                    </w:tc>
                  </w:tr>
                </w:tbl>
                <w:p w:rsidR="006E78DF" w:rsidRPr="006E78DF" w:rsidRDefault="006E78DF" w:rsidP="006E78DF">
                  <w:pPr>
                    <w:spacing w:after="0" w:line="240" w:lineRule="auto"/>
                    <w:jc w:val="center"/>
                    <w:rPr>
                      <w:rFonts w:ascii="Arial" w:eastAsia="Times New Roman" w:hAnsi="Arial" w:cs="Arial"/>
                      <w:sz w:val="24"/>
                      <w:szCs w:val="24"/>
                    </w:rPr>
                  </w:pPr>
                </w:p>
              </w:tc>
            </w:tr>
          </w:tbl>
          <w:p w:rsidR="006E78DF" w:rsidRPr="006E78DF" w:rsidRDefault="006E78DF" w:rsidP="006E78DF">
            <w:pPr>
              <w:spacing w:after="0" w:line="240" w:lineRule="auto"/>
              <w:rPr>
                <w:rFonts w:ascii="Arial" w:eastAsia="Times New Roman" w:hAnsi="Arial" w:cs="Arial"/>
                <w:color w:val="222222"/>
                <w:sz w:val="24"/>
                <w:szCs w:val="24"/>
              </w:rPr>
            </w:pPr>
          </w:p>
        </w:tc>
      </w:tr>
      <w:tr w:rsidR="006E78DF" w:rsidRPr="006E78DF" w:rsidTr="006E78DF">
        <w:trPr>
          <w:trHeight w:val="150"/>
          <w:tblCellSpacing w:w="0" w:type="dxa"/>
        </w:trPr>
        <w:tc>
          <w:tcPr>
            <w:tcW w:w="5000" w:type="pct"/>
            <w:shd w:val="clear" w:color="auto" w:fill="FFFFFF"/>
            <w:hideMark/>
          </w:tcPr>
          <w:tbl>
            <w:tblPr>
              <w:tblW w:w="5000" w:type="pct"/>
              <w:tblCellSpacing w:w="0" w:type="dxa"/>
              <w:tblCellMar>
                <w:top w:w="75" w:type="dxa"/>
                <w:left w:w="75" w:type="dxa"/>
                <w:bottom w:w="75" w:type="dxa"/>
                <w:right w:w="75" w:type="dxa"/>
              </w:tblCellMar>
              <w:tblLook w:val="04A0"/>
            </w:tblPr>
            <w:tblGrid>
              <w:gridCol w:w="8970"/>
            </w:tblGrid>
            <w:tr w:rsidR="006E78DF" w:rsidRPr="006E78DF">
              <w:trPr>
                <w:tblCellSpacing w:w="0" w:type="dxa"/>
              </w:trPr>
              <w:tc>
                <w:tcPr>
                  <w:tcW w:w="0" w:type="auto"/>
                  <w:hideMark/>
                </w:tcPr>
                <w:p w:rsidR="006E78DF" w:rsidRPr="006E78DF" w:rsidRDefault="006E78DF" w:rsidP="006E78DF">
                  <w:pPr>
                    <w:spacing w:after="0" w:line="240" w:lineRule="auto"/>
                    <w:rPr>
                      <w:rFonts w:ascii="Arial" w:eastAsia="Times New Roman" w:hAnsi="Arial" w:cs="Arial"/>
                      <w:color w:val="000000"/>
                      <w:sz w:val="20"/>
                      <w:szCs w:val="20"/>
                    </w:rPr>
                  </w:pPr>
                  <w:r w:rsidRPr="006E78DF">
                    <w:rPr>
                      <w:rFonts w:ascii="Arial" w:eastAsia="Times New Roman" w:hAnsi="Arial" w:cs="Arial"/>
                      <w:b/>
                      <w:bCs/>
                      <w:i/>
                      <w:iCs/>
                      <w:color w:val="000000"/>
                      <w:sz w:val="20"/>
                    </w:rPr>
                    <w:lastRenderedPageBreak/>
                    <w:t>Media Contact: </w:t>
                  </w:r>
                </w:p>
                <w:p w:rsidR="006E78DF" w:rsidRPr="006E78DF" w:rsidRDefault="006E78DF" w:rsidP="006E78DF">
                  <w:pPr>
                    <w:spacing w:after="0" w:line="240" w:lineRule="auto"/>
                    <w:rPr>
                      <w:rFonts w:ascii="Arial" w:eastAsia="Times New Roman" w:hAnsi="Arial" w:cs="Arial"/>
                      <w:color w:val="000000"/>
                      <w:sz w:val="20"/>
                      <w:szCs w:val="20"/>
                    </w:rPr>
                  </w:pPr>
                  <w:r w:rsidRPr="006E78DF">
                    <w:rPr>
                      <w:rFonts w:ascii="Arial" w:eastAsia="Times New Roman" w:hAnsi="Arial" w:cs="Arial"/>
                      <w:i/>
                      <w:iCs/>
                      <w:color w:val="000000"/>
                      <w:sz w:val="20"/>
                    </w:rPr>
                    <w:t xml:space="preserve">Anne Marie </w:t>
                  </w:r>
                  <w:proofErr w:type="spellStart"/>
                  <w:r w:rsidRPr="006E78DF">
                    <w:rPr>
                      <w:rFonts w:ascii="Arial" w:eastAsia="Times New Roman" w:hAnsi="Arial" w:cs="Arial"/>
                      <w:i/>
                      <w:iCs/>
                      <w:color w:val="000000"/>
                      <w:sz w:val="20"/>
                    </w:rPr>
                    <w:t>McLaughlin,International</w:t>
                  </w:r>
                  <w:proofErr w:type="spellEnd"/>
                  <w:r w:rsidRPr="006E78DF">
                    <w:rPr>
                      <w:rFonts w:ascii="Arial" w:eastAsia="Times New Roman" w:hAnsi="Arial" w:cs="Arial"/>
                      <w:i/>
                      <w:iCs/>
                      <w:color w:val="000000"/>
                      <w:sz w:val="20"/>
                    </w:rPr>
                    <w:t xml:space="preserve"> Tennis Hall of Fame</w:t>
                  </w:r>
                </w:p>
                <w:p w:rsidR="006E78DF" w:rsidRPr="006E78DF" w:rsidRDefault="006E78DF" w:rsidP="006E78DF">
                  <w:pPr>
                    <w:spacing w:after="0" w:line="240" w:lineRule="auto"/>
                    <w:rPr>
                      <w:rFonts w:ascii="Arial" w:eastAsia="Times New Roman" w:hAnsi="Arial" w:cs="Arial"/>
                      <w:color w:val="000000"/>
                      <w:sz w:val="20"/>
                      <w:szCs w:val="20"/>
                    </w:rPr>
                  </w:pPr>
                  <w:hyperlink r:id="rId15" w:tgtFrame="_blank" w:history="1">
                    <w:r w:rsidRPr="006E78DF">
                      <w:rPr>
                        <w:rFonts w:ascii="Arial" w:eastAsia="Times New Roman" w:hAnsi="Arial" w:cs="Arial"/>
                        <w:i/>
                        <w:iCs/>
                        <w:color w:val="1155CC"/>
                        <w:sz w:val="20"/>
                        <w:u w:val="single"/>
                      </w:rPr>
                      <w:t>401-324-6033</w:t>
                    </w:r>
                  </w:hyperlink>
                  <w:r w:rsidRPr="006E78DF">
                    <w:rPr>
                      <w:rFonts w:ascii="Arial" w:eastAsia="Times New Roman" w:hAnsi="Arial" w:cs="Arial"/>
                      <w:color w:val="000000"/>
                      <w:sz w:val="20"/>
                      <w:szCs w:val="20"/>
                    </w:rPr>
                    <w:br/>
                  </w:r>
                  <w:hyperlink r:id="rId16" w:tgtFrame="_blank" w:history="1">
                    <w:r w:rsidRPr="006E78DF">
                      <w:rPr>
                        <w:rFonts w:ascii="Arial" w:eastAsia="Times New Roman" w:hAnsi="Arial" w:cs="Arial"/>
                        <w:i/>
                        <w:iCs/>
                        <w:color w:val="1155CC"/>
                        <w:sz w:val="20"/>
                        <w:u w:val="single"/>
                      </w:rPr>
                      <w:t>amclaughlin@tennisfame.com</w:t>
                    </w:r>
                  </w:hyperlink>
                </w:p>
              </w:tc>
            </w:tr>
          </w:tbl>
          <w:p w:rsidR="006E78DF" w:rsidRPr="006E78DF" w:rsidRDefault="006E78DF" w:rsidP="006E78DF">
            <w:pPr>
              <w:spacing w:after="0" w:line="150" w:lineRule="atLeast"/>
              <w:rPr>
                <w:rFonts w:ascii="Arial" w:eastAsia="Times New Roman" w:hAnsi="Arial" w:cs="Arial"/>
                <w:color w:val="222222"/>
                <w:sz w:val="24"/>
                <w:szCs w:val="24"/>
              </w:rPr>
            </w:pPr>
          </w:p>
        </w:tc>
      </w:tr>
    </w:tbl>
    <w:p w:rsidR="00D10F58" w:rsidRDefault="001432A2"/>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8DF"/>
    <w:rsid w:val="00044004"/>
    <w:rsid w:val="001432A2"/>
    <w:rsid w:val="003D7F4A"/>
    <w:rsid w:val="004211BB"/>
    <w:rsid w:val="004735A1"/>
    <w:rsid w:val="006E78DF"/>
    <w:rsid w:val="008B2D45"/>
    <w:rsid w:val="008E633F"/>
    <w:rsid w:val="009B3BB6"/>
    <w:rsid w:val="00A32A79"/>
    <w:rsid w:val="00C704AC"/>
    <w:rsid w:val="00DA7E36"/>
    <w:rsid w:val="00E52AD4"/>
    <w:rsid w:val="00E95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78DF"/>
    <w:rPr>
      <w:color w:val="0000FF"/>
      <w:u w:val="single"/>
    </w:rPr>
  </w:style>
  <w:style w:type="character" w:customStyle="1" w:styleId="apple-converted-space">
    <w:name w:val="apple-converted-space"/>
    <w:basedOn w:val="DefaultParagraphFont"/>
    <w:rsid w:val="006E78DF"/>
  </w:style>
  <w:style w:type="character" w:styleId="Strong">
    <w:name w:val="Strong"/>
    <w:basedOn w:val="DefaultParagraphFont"/>
    <w:uiPriority w:val="22"/>
    <w:qFormat/>
    <w:rsid w:val="006E78DF"/>
    <w:rPr>
      <w:b/>
      <w:bCs/>
    </w:rPr>
  </w:style>
  <w:style w:type="paragraph" w:styleId="NormalWeb">
    <w:name w:val="Normal (Web)"/>
    <w:basedOn w:val="Normal"/>
    <w:uiPriority w:val="99"/>
    <w:unhideWhenUsed/>
    <w:rsid w:val="006E78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78DF"/>
    <w:rPr>
      <w:i/>
      <w:iCs/>
    </w:rPr>
  </w:style>
  <w:style w:type="character" w:customStyle="1" w:styleId="aqj">
    <w:name w:val="aqj"/>
    <w:basedOn w:val="DefaultParagraphFont"/>
    <w:rsid w:val="006E78DF"/>
  </w:style>
  <w:style w:type="paragraph" w:styleId="BalloonText">
    <w:name w:val="Balloon Text"/>
    <w:basedOn w:val="Normal"/>
    <w:link w:val="BalloonTextChar"/>
    <w:uiPriority w:val="99"/>
    <w:semiHidden/>
    <w:unhideWhenUsed/>
    <w:rsid w:val="006E7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124597">
      <w:bodyDiv w:val="1"/>
      <w:marLeft w:val="0"/>
      <w:marRight w:val="0"/>
      <w:marTop w:val="0"/>
      <w:marBottom w:val="0"/>
      <w:divBdr>
        <w:top w:val="none" w:sz="0" w:space="0" w:color="auto"/>
        <w:left w:val="none" w:sz="0" w:space="0" w:color="auto"/>
        <w:bottom w:val="none" w:sz="0" w:space="0" w:color="auto"/>
        <w:right w:val="none" w:sz="0" w:space="0" w:color="auto"/>
      </w:divBdr>
      <w:divsChild>
        <w:div w:id="511990498">
          <w:marLeft w:val="0"/>
          <w:marRight w:val="0"/>
          <w:marTop w:val="0"/>
          <w:marBottom w:val="0"/>
          <w:divBdr>
            <w:top w:val="none" w:sz="0" w:space="0" w:color="auto"/>
            <w:left w:val="none" w:sz="0" w:space="0" w:color="auto"/>
            <w:bottom w:val="none" w:sz="0" w:space="0" w:color="auto"/>
            <w:right w:val="none" w:sz="0" w:space="0" w:color="auto"/>
          </w:divBdr>
          <w:divsChild>
            <w:div w:id="1787963259">
              <w:marLeft w:val="0"/>
              <w:marRight w:val="0"/>
              <w:marTop w:val="0"/>
              <w:marBottom w:val="0"/>
              <w:divBdr>
                <w:top w:val="none" w:sz="0" w:space="0" w:color="auto"/>
                <w:left w:val="none" w:sz="0" w:space="0" w:color="auto"/>
                <w:bottom w:val="none" w:sz="0" w:space="0" w:color="auto"/>
                <w:right w:val="none" w:sz="0" w:space="0" w:color="auto"/>
              </w:divBdr>
            </w:div>
          </w:divsChild>
        </w:div>
        <w:div w:id="978000949">
          <w:marLeft w:val="0"/>
          <w:marRight w:val="0"/>
          <w:marTop w:val="0"/>
          <w:marBottom w:val="0"/>
          <w:divBdr>
            <w:top w:val="none" w:sz="0" w:space="0" w:color="auto"/>
            <w:left w:val="none" w:sz="0" w:space="0" w:color="auto"/>
            <w:bottom w:val="none" w:sz="0" w:space="0" w:color="auto"/>
            <w:right w:val="none" w:sz="0" w:space="0" w:color="auto"/>
          </w:divBdr>
        </w:div>
        <w:div w:id="1700230441">
          <w:marLeft w:val="0"/>
          <w:marRight w:val="0"/>
          <w:marTop w:val="0"/>
          <w:marBottom w:val="0"/>
          <w:divBdr>
            <w:top w:val="none" w:sz="0" w:space="0" w:color="auto"/>
            <w:left w:val="none" w:sz="0" w:space="0" w:color="auto"/>
            <w:bottom w:val="none" w:sz="0" w:space="0" w:color="auto"/>
            <w:right w:val="none" w:sz="0" w:space="0" w:color="auto"/>
          </w:divBdr>
          <w:divsChild>
            <w:div w:id="1127434095">
              <w:marLeft w:val="0"/>
              <w:marRight w:val="0"/>
              <w:marTop w:val="0"/>
              <w:marBottom w:val="0"/>
              <w:divBdr>
                <w:top w:val="none" w:sz="0" w:space="0" w:color="auto"/>
                <w:left w:val="none" w:sz="0" w:space="0" w:color="auto"/>
                <w:bottom w:val="none" w:sz="0" w:space="0" w:color="auto"/>
                <w:right w:val="none" w:sz="0" w:space="0" w:color="auto"/>
              </w:divBdr>
              <w:divsChild>
                <w:div w:id="484203998">
                  <w:marLeft w:val="0"/>
                  <w:marRight w:val="0"/>
                  <w:marTop w:val="0"/>
                  <w:marBottom w:val="0"/>
                  <w:divBdr>
                    <w:top w:val="none" w:sz="0" w:space="0" w:color="auto"/>
                    <w:left w:val="none" w:sz="0" w:space="0" w:color="auto"/>
                    <w:bottom w:val="none" w:sz="0" w:space="0" w:color="auto"/>
                    <w:right w:val="none" w:sz="0" w:space="0" w:color="auto"/>
                  </w:divBdr>
                </w:div>
              </w:divsChild>
            </w:div>
            <w:div w:id="2054695534">
              <w:marLeft w:val="0"/>
              <w:marRight w:val="0"/>
              <w:marTop w:val="0"/>
              <w:marBottom w:val="0"/>
              <w:divBdr>
                <w:top w:val="none" w:sz="0" w:space="0" w:color="auto"/>
                <w:left w:val="none" w:sz="0" w:space="0" w:color="auto"/>
                <w:bottom w:val="none" w:sz="0" w:space="0" w:color="auto"/>
                <w:right w:val="none" w:sz="0" w:space="0" w:color="auto"/>
              </w:divBdr>
            </w:div>
          </w:divsChild>
        </w:div>
        <w:div w:id="1542748377">
          <w:marLeft w:val="0"/>
          <w:marRight w:val="0"/>
          <w:marTop w:val="0"/>
          <w:marBottom w:val="0"/>
          <w:divBdr>
            <w:top w:val="none" w:sz="0" w:space="0" w:color="auto"/>
            <w:left w:val="none" w:sz="0" w:space="0" w:color="auto"/>
            <w:bottom w:val="none" w:sz="0" w:space="0" w:color="auto"/>
            <w:right w:val="none" w:sz="0" w:space="0" w:color="auto"/>
          </w:divBdr>
        </w:div>
        <w:div w:id="1442724646">
          <w:marLeft w:val="0"/>
          <w:marRight w:val="0"/>
          <w:marTop w:val="0"/>
          <w:marBottom w:val="0"/>
          <w:divBdr>
            <w:top w:val="none" w:sz="0" w:space="0" w:color="auto"/>
            <w:left w:val="none" w:sz="0" w:space="0" w:color="auto"/>
            <w:bottom w:val="none" w:sz="0" w:space="0" w:color="auto"/>
            <w:right w:val="none" w:sz="0" w:space="0" w:color="auto"/>
          </w:divBdr>
        </w:div>
        <w:div w:id="110704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401-849-399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_bddYEdknAxJsNceaUMkY8-2jpHr9rn4jGdT1qisqeZJu37nWkXFqlm8SAnw2ik1AzAQD5B7iKCXfB3ymCsouMdHS-COlDZiM8px4YHlLSWYcKvGEgGITww5NeERZpqabstANAm3L6n6K4jX1_-31yc8kPc0n2Sq1BTK5neS6RAD6roKYkqTKBDbHEK59ATnSrycr1ScHn7yEAgHzMOe0MXdKUID1lqTSN5DlUfa3mbUZqIFgI6bwQ==&amp;c=NOK0mZHbb8kCs0ffl-2HB_zWtBz7SQUzRQb7hsR8R6rJ12-gd4wQiQ==&amp;ch=KaZWjamHMGkcGksDkWRPGNO7nfR5DAQF0NJfH3H3tm2mhgaA0E6obg==" TargetMode="External"/><Relationship Id="rId12" Type="http://schemas.openxmlformats.org/officeDocument/2006/relationships/hyperlink" Target="tel:401-849-399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mclaughlin@tennisfame.com" TargetMode="External"/><Relationship Id="rId1" Type="http://schemas.openxmlformats.org/officeDocument/2006/relationships/styles" Target="styles.xml"/><Relationship Id="rId6" Type="http://schemas.openxmlformats.org/officeDocument/2006/relationships/hyperlink" Target="http://r20.rs6.net/tn.jsp?f=001_bddYEdknAxJsNceaUMkY8-2jpHr9rn4jGdT1qisqeZJu37nWkXFqiINPXeI1gPmpwgpdT57JzFvdj1RhlJJk66FmFdS_zbWb0ymQBdCPfcJtE4hSUevPEuNKj5mID-tUhaZaOYCd9lz5bY7itTpztEsv2ilCvxtu9Clm55i5HeqWW67A5c1kg==&amp;c=NOK0mZHbb8kCs0ffl-2HB_zWtBz7SQUzRQb7hsR8R6rJ12-gd4wQiQ==&amp;ch=KaZWjamHMGkcGksDkWRPGNO7nfR5DAQF0NJfH3H3tm2mhgaA0E6obg==" TargetMode="External"/><Relationship Id="rId11" Type="http://schemas.openxmlformats.org/officeDocument/2006/relationships/hyperlink" Target="http://r20.rs6.net/tn.jsp?f=001_bddYEdknAxJsNceaUMkY8-2jpHr9rn4jGdT1qisqeZJu37nWkXFqlm8SAnw2ik1AzAQD5B7iKCXfB3ymCsouMdHS-COlDZiM8px4YHlLSWYcKvGEgGITww5NeERZpqabstANAm3L6n6K4jX1_-31yc8kPc0n2Sq1BTK5neS6RAD6roKYkqTKBDbHEK59ATnSrycr1ScHn7yEAgHzMOe0MXdKUID1lqTSN5DlUfa3mbUZqIFgI6bwQ==&amp;c=NOK0mZHbb8kCs0ffl-2HB_zWtBz7SQUzRQb7hsR8R6rJ12-gd4wQiQ==&amp;ch=KaZWjamHMGkcGksDkWRPGNO7nfR5DAQF0NJfH3H3tm2mhgaA0E6obg==" TargetMode="External"/><Relationship Id="rId5" Type="http://schemas.openxmlformats.org/officeDocument/2006/relationships/image" Target="media/image1.jpeg"/><Relationship Id="rId15" Type="http://schemas.openxmlformats.org/officeDocument/2006/relationships/hyperlink" Target="tel:401-324-6033" TargetMode="External"/><Relationship Id="rId10" Type="http://schemas.openxmlformats.org/officeDocument/2006/relationships/hyperlink" Target="tel:401-849-3990" TargetMode="External"/><Relationship Id="rId4" Type="http://schemas.openxmlformats.org/officeDocument/2006/relationships/hyperlink" Target="http://r20.rs6.net/tn.jsp?f=001_bddYEdknAxJsNceaUMkY8-2jpHr9rn4jGdT1qisqeZJu37nWkXFqlm8SAnw2ik1AzAQD5B7iKCXfB3ymCsouMdHS-COlDZiM8px4YHlLSWYcKvGEgGITww5NeERZpqabstANAm3L6n6K4jX1_-31yc8kPc0n2Sq1BTK5neS6RAD6roKYkqTKBDbHEK59ATnSrycr1ScHn7yEAgHzMOe0MXdKUID1lqTSN5DlUfa3mbUZqIFgI6bwQ==&amp;c=NOK0mZHbb8kCs0ffl-2HB_zWtBz7SQUzRQb7hsR8R6rJ12-gd4wQiQ==&amp;ch=KaZWjamHMGkcGksDkWRPGNO7nfR5DAQF0NJfH3H3tm2mhgaA0E6obg==" TargetMode="External"/><Relationship Id="rId9" Type="http://schemas.openxmlformats.org/officeDocument/2006/relationships/hyperlink" Target="http://r20.rs6.net/tn.jsp?f=001_bddYEdknAxJsNceaUMkY8-2jpHr9rn4jGdT1qisqeZJu37nWkXFqlm8SAnw2ik1AzAQD5B7iKCXfB3ymCsouMdHS-COlDZiM8px4YHlLSWYcKvGEgGITww5NeERZpqabstANAm3L6n6K4jX1_-31yc8kPc0n2Sq1BTK5neS6RAD6roKYkqTKBDbHEK59ATnSrycr1ScHn7yEAgHzMOe0MXdKUID1lqTSN5DlUfa3mbUZqIFgI6bwQ==&amp;c=NOK0mZHbb8kCs0ffl-2HB_zWtBz7SQUzRQb7hsR8R6rJ12-gd4wQiQ==&amp;ch=KaZWjamHMGkcGksDkWRPGNO7nfR5DAQF0NJfH3H3tm2mhgaA0E6obg==" TargetMode="External"/><Relationship Id="rId14" Type="http://schemas.openxmlformats.org/officeDocument/2006/relationships/hyperlink" Target="http://www.tennisfa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2014-09-29T17:09:00Z</dcterms:created>
  <dcterms:modified xsi:type="dcterms:W3CDTF">2014-09-29T17:09:00Z</dcterms:modified>
</cp:coreProperties>
</file>